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5306F8C3" w:rsidR="00BD7CB9" w:rsidRDefault="006822F0" w:rsidP="006822F0">
      <w:pPr>
        <w:jc w:val="center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7B161B13">
                <wp:simplePos x="0" y="0"/>
                <wp:positionH relativeFrom="column">
                  <wp:posOffset>2938780</wp:posOffset>
                </wp:positionH>
                <wp:positionV relativeFrom="paragraph">
                  <wp:posOffset>-598805</wp:posOffset>
                </wp:positionV>
                <wp:extent cx="3689985" cy="1403985"/>
                <wp:effectExtent l="57150" t="38100" r="81915" b="10223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998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3992C829" w:rsidR="00FA2EA2" w:rsidRPr="006822F0" w:rsidRDefault="00FA2EA2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6822F0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6822F0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EXUBA</w:t>
                            </w:r>
                            <w:r w:rsidR="00BA6BDE" w:rsidRPr="006822F0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IE</w:t>
                            </w:r>
                            <w:r w:rsidR="0017353A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VEC</w:t>
                            </w:r>
                            <w:r w:rsidR="006822F0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 / fermeture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31.4pt;margin-top:-47.15pt;width:290.5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3992C829" w:rsidR="00FA2EA2" w:rsidRPr="006822F0" w:rsidRDefault="00FA2EA2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6822F0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6822F0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EXUBA</w:t>
                      </w:r>
                      <w:r w:rsidR="00BA6BDE" w:rsidRPr="006822F0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IE</w:t>
                      </w:r>
                      <w:r w:rsidR="0017353A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VEC</w:t>
                      </w:r>
                      <w:r w:rsidR="006822F0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 / fermeture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</w:rPr>
        <w:t xml:space="preserve">     </w:t>
      </w:r>
      <w:r w:rsidR="0017353A">
        <w:rPr>
          <w:noProof/>
          <w:lang w:eastAsia="fr-FR"/>
        </w:rPr>
        <w:drawing>
          <wp:inline distT="0" distB="0" distL="0" distR="0" wp14:anchorId="3040852A" wp14:editId="364170ED">
            <wp:extent cx="2222500" cy="1619250"/>
            <wp:effectExtent l="0" t="0" r="635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353A">
        <w:rPr>
          <w:rFonts w:ascii="Arial Narrow" w:hAnsi="Arial Narrow"/>
        </w:rPr>
        <w:t xml:space="preserve">  </w:t>
      </w:r>
      <w:r w:rsidR="0017353A">
        <w:rPr>
          <w:noProof/>
          <w:lang w:eastAsia="fr-FR"/>
        </w:rPr>
        <w:drawing>
          <wp:inline distT="0" distB="0" distL="0" distR="0" wp14:anchorId="4D823219" wp14:editId="6DA2E287">
            <wp:extent cx="2807990" cy="1542417"/>
            <wp:effectExtent l="0" t="0" r="0" b="63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15093" cy="1546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2C9A2" w14:textId="746E35F2" w:rsidR="006822F0" w:rsidRPr="006822F0" w:rsidRDefault="001D3BB5" w:rsidP="006822F0">
      <w:pPr>
        <w:ind w:left="993"/>
        <w:rPr>
          <w:rFonts w:ascii="Arial Narrow" w:hAnsi="Arial Narrow"/>
          <w:i/>
          <w:sz w:val="22"/>
          <w:szCs w:val="22"/>
        </w:rPr>
      </w:pPr>
      <w:r w:rsidRPr="006822F0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6822F0">
        <w:rPr>
          <w:rFonts w:ascii="Arial Narrow" w:hAnsi="Arial Narrow"/>
          <w:i/>
          <w:sz w:val="22"/>
          <w:szCs w:val="22"/>
        </w:rPr>
        <w:t>im</w:t>
      </w:r>
      <w:r w:rsidR="00BD7569" w:rsidRPr="006822F0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BD7569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BD7569" w:rsidRPr="006822F0">
        <w:rPr>
          <w:rFonts w:ascii="Arial Narrow" w:hAnsi="Arial Narrow"/>
          <w:i/>
          <w:sz w:val="22"/>
          <w:szCs w:val="22"/>
        </w:rPr>
        <w:t>sont des conseils.</w:t>
      </w: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2DC94B28" w14:textId="6DE9D08F" w:rsidR="00816DC8" w:rsidRDefault="002C622F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d’amenées d’air (DAS) et/ou d’évacuations de fumées (DENFC) </w:t>
      </w:r>
      <w:r>
        <w:rPr>
          <w:rFonts w:ascii="Arial Narrow" w:hAnsi="Arial Narrow"/>
          <w:sz w:val="22"/>
          <w:szCs w:val="22"/>
        </w:rPr>
        <w:t>de type EXUBAIE de chez SOUCHIER</w:t>
      </w:r>
      <w:r w:rsidR="006822F0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</w:t>
      </w:r>
      <w:r w:rsidR="006822F0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6822F0">
        <w:rPr>
          <w:rFonts w:ascii="Arial Narrow" w:hAnsi="Arial Narrow"/>
          <w:sz w:val="22"/>
          <w:szCs w:val="22"/>
        </w:rPr>
        <w:t>s</w:t>
      </w:r>
      <w:r w:rsidR="00816DC8">
        <w:rPr>
          <w:rFonts w:ascii="Arial Narrow" w:hAnsi="Arial Narrow"/>
          <w:sz w:val="22"/>
          <w:szCs w:val="22"/>
        </w:rPr>
        <w:t>. Profils à rupture de pont thermique avec ouvrant caché de 106 mm comprenant la totalité des mécanismes (ressorts à gaz, verrous, vérins) inscrits dans une chambre entre profils dormants et ouvrants (rien de visible en applique ne sera admis).</w:t>
      </w:r>
    </w:p>
    <w:p w14:paraId="3F52017F" w14:textId="71FB5469" w:rsidR="00816DC8" w:rsidRPr="00A05212" w:rsidRDefault="00A05212" w:rsidP="00A05212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</w:t>
      </w:r>
      <w:r w:rsidR="00BA6BDE" w:rsidRPr="00A05212">
        <w:rPr>
          <w:rFonts w:ascii="Arial Narrow" w:hAnsi="Arial Narrow"/>
          <w:sz w:val="22"/>
          <w:szCs w:val="22"/>
        </w:rPr>
        <w:t>Manœuvre électrique ouverture et fermeture de type B</w:t>
      </w:r>
      <w:r w:rsidR="00816DC8" w:rsidRPr="00A05212">
        <w:rPr>
          <w:rFonts w:ascii="Arial Narrow" w:hAnsi="Arial Narrow"/>
          <w:sz w:val="22"/>
          <w:szCs w:val="22"/>
        </w:rPr>
        <w:t xml:space="preserve"> en </w:t>
      </w:r>
      <w:r w:rsidR="00BA6BDE" w:rsidRPr="00A05212">
        <w:rPr>
          <w:rFonts w:ascii="Arial Narrow" w:hAnsi="Arial Narrow"/>
          <w:sz w:val="22"/>
          <w:szCs w:val="22"/>
        </w:rPr>
        <w:t>24 Vcc courant continu (force motrice</w:t>
      </w:r>
      <w:r w:rsidR="006822F0" w:rsidRPr="00A05212">
        <w:rPr>
          <w:rFonts w:ascii="Arial Narrow" w:hAnsi="Arial Narrow"/>
          <w:sz w:val="22"/>
          <w:szCs w:val="22"/>
        </w:rPr>
        <w:t>).</w:t>
      </w:r>
    </w:p>
    <w:p w14:paraId="5441A301" w14:textId="21E388D2" w:rsidR="00B44395" w:rsidRDefault="00816DC8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Châssis </w:t>
      </w:r>
      <w:r w:rsidR="0017353A" w:rsidRPr="0017353A">
        <w:rPr>
          <w:rFonts w:ascii="Arial Narrow" w:hAnsi="Arial Narrow"/>
          <w:color w:val="FF0000"/>
          <w:sz w:val="22"/>
          <w:szCs w:val="22"/>
        </w:rPr>
        <w:t xml:space="preserve">abattant </w:t>
      </w:r>
      <w:r w:rsidRPr="0017353A">
        <w:rPr>
          <w:rFonts w:ascii="Arial Narrow" w:hAnsi="Arial Narrow"/>
          <w:color w:val="FF0000"/>
          <w:sz w:val="22"/>
          <w:szCs w:val="22"/>
        </w:rPr>
        <w:t>vers l’extérieur</w:t>
      </w:r>
      <w:r w:rsidR="0017353A">
        <w:rPr>
          <w:rFonts w:ascii="Arial Narrow" w:hAnsi="Arial Narrow"/>
          <w:sz w:val="22"/>
          <w:szCs w:val="22"/>
        </w:rPr>
        <w:t xml:space="preserve"> /</w:t>
      </w:r>
      <w:r>
        <w:rPr>
          <w:rFonts w:ascii="Arial Narrow" w:hAnsi="Arial Narrow"/>
          <w:sz w:val="22"/>
          <w:szCs w:val="22"/>
        </w:rPr>
        <w:t xml:space="preserve"> </w:t>
      </w:r>
      <w:r w:rsidRPr="0017353A">
        <w:rPr>
          <w:rFonts w:ascii="Arial Narrow" w:hAnsi="Arial Narrow"/>
          <w:color w:val="FF0000"/>
          <w:sz w:val="22"/>
          <w:szCs w:val="22"/>
        </w:rPr>
        <w:t xml:space="preserve">ouvrant à </w:t>
      </w:r>
      <w:r w:rsidR="0017353A" w:rsidRPr="0017353A">
        <w:rPr>
          <w:rFonts w:ascii="Arial Narrow" w:hAnsi="Arial Narrow"/>
          <w:color w:val="FF0000"/>
          <w:sz w:val="22"/>
          <w:szCs w:val="22"/>
        </w:rPr>
        <w:t>l’anglaise</w:t>
      </w:r>
      <w:r w:rsidRPr="0017353A">
        <w:rPr>
          <w:rFonts w:ascii="Arial Narrow" w:hAnsi="Arial Narrow"/>
          <w:color w:val="FF0000"/>
          <w:sz w:val="22"/>
          <w:szCs w:val="22"/>
        </w:rPr>
        <w:t> </w:t>
      </w:r>
      <w:r>
        <w:rPr>
          <w:rFonts w:ascii="Arial Narrow" w:hAnsi="Arial Narrow"/>
          <w:sz w:val="22"/>
          <w:szCs w:val="22"/>
        </w:rPr>
        <w:t xml:space="preserve">; remplissage </w:t>
      </w:r>
      <w:r w:rsidRPr="00B44395">
        <w:rPr>
          <w:rFonts w:ascii="Arial Narrow" w:hAnsi="Arial Narrow"/>
          <w:color w:val="FF0000"/>
          <w:sz w:val="22"/>
          <w:szCs w:val="22"/>
        </w:rPr>
        <w:t>double vitrage isolant XX / XX / XX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 </w:t>
      </w:r>
      <w:r w:rsidR="001D3BB5">
        <w:rPr>
          <w:rFonts w:ascii="Arial Narrow" w:hAnsi="Arial Narrow"/>
          <w:color w:val="FF0000"/>
          <w:sz w:val="22"/>
          <w:szCs w:val="22"/>
        </w:rPr>
        <w:t>(coefficie</w:t>
      </w:r>
      <w:r w:rsidR="0017353A">
        <w:rPr>
          <w:rFonts w:ascii="Arial Narrow" w:hAnsi="Arial Narrow"/>
          <w:color w:val="FF0000"/>
          <w:sz w:val="22"/>
          <w:szCs w:val="22"/>
        </w:rPr>
        <w:t xml:space="preserve">nt de déperdition thermique </w:t>
      </w:r>
      <w:proofErr w:type="spellStart"/>
      <w:r w:rsidR="0017353A">
        <w:rPr>
          <w:rFonts w:ascii="Arial Narrow" w:hAnsi="Arial Narrow"/>
          <w:color w:val="FF0000"/>
          <w:sz w:val="22"/>
          <w:szCs w:val="22"/>
        </w:rPr>
        <w:t>Ug</w:t>
      </w:r>
      <w:proofErr w:type="spellEnd"/>
      <w:r w:rsidR="0017353A">
        <w:rPr>
          <w:rFonts w:ascii="Arial Narrow" w:hAnsi="Arial Narrow"/>
          <w:color w:val="FF0000"/>
          <w:sz w:val="22"/>
          <w:szCs w:val="22"/>
        </w:rPr>
        <w:t>)</w:t>
      </w:r>
      <w:r w:rsidR="00B44395">
        <w:rPr>
          <w:rFonts w:ascii="Arial Narrow" w:hAnsi="Arial Narrow"/>
          <w:sz w:val="22"/>
          <w:szCs w:val="22"/>
        </w:rPr>
        <w:t xml:space="preserve">. Finition aluminium </w:t>
      </w:r>
      <w:r w:rsidR="00B44395" w:rsidRPr="0017353A">
        <w:rPr>
          <w:rFonts w:ascii="Arial Narrow" w:hAnsi="Arial Narrow"/>
          <w:color w:val="FF0000"/>
          <w:sz w:val="22"/>
          <w:szCs w:val="22"/>
        </w:rPr>
        <w:t>anodisée</w:t>
      </w:r>
      <w:r w:rsidR="00B44395">
        <w:rPr>
          <w:rFonts w:ascii="Arial Narrow" w:hAnsi="Arial Narrow"/>
          <w:sz w:val="22"/>
          <w:szCs w:val="22"/>
        </w:rPr>
        <w:t xml:space="preserve">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 w:rsidR="00B44395">
        <w:rPr>
          <w:rFonts w:ascii="Arial Narrow" w:hAnsi="Arial Narrow"/>
          <w:sz w:val="22"/>
          <w:szCs w:val="22"/>
        </w:rPr>
        <w:t xml:space="preserve">,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B44395">
        <w:rPr>
          <w:rFonts w:ascii="Arial Narrow" w:hAnsi="Arial Narrow"/>
          <w:sz w:val="22"/>
          <w:szCs w:val="22"/>
        </w:rPr>
        <w:t xml:space="preserve">contacts de position. </w:t>
      </w:r>
    </w:p>
    <w:p w14:paraId="1A15C228" w14:textId="77777777" w:rsidR="00C61145" w:rsidRDefault="00C61145" w:rsidP="00C61145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Ce DAS / DENFC sera certifié CE 12 101-2 et NF S 61-937 </w:t>
      </w:r>
      <w:r>
        <w:rPr>
          <w:rFonts w:ascii="Arial Narrow" w:hAnsi="Arial Narrow"/>
          <w:i/>
          <w:sz w:val="22"/>
          <w:szCs w:val="22"/>
        </w:rPr>
        <w:t xml:space="preserve">; </w:t>
      </w:r>
      <w:proofErr w:type="spellStart"/>
      <w:r>
        <w:rPr>
          <w:rFonts w:ascii="Arial Narrow" w:hAnsi="Arial Narrow"/>
          <w:i/>
          <w:sz w:val="22"/>
          <w:szCs w:val="22"/>
        </w:rPr>
        <w:t>Re</w:t>
      </w:r>
      <w:proofErr w:type="spellEnd"/>
      <w:r>
        <w:rPr>
          <w:rFonts w:ascii="Arial Narrow" w:hAnsi="Arial Narrow"/>
          <w:i/>
          <w:sz w:val="22"/>
          <w:szCs w:val="22"/>
        </w:rPr>
        <w:t xml:space="preserve"> 1000 + 10 000 attestant de la fiabilité de l’appareil en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i/>
          <w:sz w:val="22"/>
          <w:szCs w:val="22"/>
        </w:rPr>
        <w:t>utilisation bi-fonction désenfumage + ventilation naturels</w:t>
      </w:r>
      <w:r>
        <w:rPr>
          <w:rFonts w:ascii="Arial Narrow" w:hAnsi="Arial Narrow"/>
          <w:sz w:val="22"/>
          <w:szCs w:val="22"/>
        </w:rPr>
        <w:t>, l’entreprise présentera les procès-verbaux à la maîtrise d’œuvre avant tout début d’exécution.</w:t>
      </w:r>
    </w:p>
    <w:p w14:paraId="433651B3" w14:textId="09854E2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  <w:r w:rsidR="006822F0">
        <w:rPr>
          <w:rFonts w:ascii="Arial Narrow" w:hAnsi="Arial Narrow"/>
          <w:sz w:val="22"/>
          <w:szCs w:val="22"/>
        </w:rPr>
        <w:t xml:space="preserve"> Le principe esthétique étant que rien ne soit visible sur le(s) châssis, l’entreprise posera</w:t>
      </w:r>
      <w:r w:rsidR="00662873">
        <w:rPr>
          <w:rFonts w:ascii="Arial Narrow" w:hAnsi="Arial Narrow"/>
          <w:sz w:val="22"/>
          <w:szCs w:val="22"/>
        </w:rPr>
        <w:t xml:space="preserve"> les </w:t>
      </w:r>
      <w:r w:rsidR="00662873" w:rsidRPr="00662873">
        <w:rPr>
          <w:rFonts w:ascii="Arial Narrow" w:hAnsi="Arial Narrow"/>
          <w:color w:val="FF0000"/>
          <w:sz w:val="22"/>
          <w:szCs w:val="22"/>
        </w:rPr>
        <w:t xml:space="preserve">câbles / cuivres </w:t>
      </w:r>
      <w:r w:rsidR="00662873">
        <w:rPr>
          <w:rFonts w:ascii="Arial Narrow" w:hAnsi="Arial Narrow"/>
          <w:sz w:val="22"/>
          <w:szCs w:val="22"/>
        </w:rPr>
        <w:t>en encastré de façon à entrer dans l’appareil latéralement dans l’épaisseur du profil dormant, et que rien ne soit également visible.</w:t>
      </w:r>
    </w:p>
    <w:p w14:paraId="5A152170" w14:textId="77777777" w:rsidR="00662873" w:rsidRDefault="00662873" w:rsidP="00831C6A">
      <w:pPr>
        <w:ind w:left="993"/>
        <w:rPr>
          <w:rFonts w:ascii="Arial Narrow" w:hAnsi="Arial Narrow"/>
          <w:sz w:val="22"/>
          <w:szCs w:val="22"/>
        </w:rPr>
      </w:pPr>
    </w:p>
    <w:p w14:paraId="18935638" w14:textId="47B44B67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2CDA64F6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</w:t>
      </w:r>
      <w:r w:rsidRPr="00B12F90">
        <w:rPr>
          <w:rFonts w:ascii="Arial Narrow" w:hAnsi="Arial Narrow"/>
          <w:b/>
          <w:bCs/>
          <w:sz w:val="22"/>
          <w:szCs w:val="22"/>
        </w:rPr>
        <w:t>Av</w:t>
      </w:r>
      <w:r>
        <w:rPr>
          <w:rFonts w:ascii="Arial Narrow" w:hAnsi="Arial Narrow"/>
          <w:sz w:val="22"/>
          <w:szCs w:val="22"/>
        </w:rPr>
        <w:t>) en m² : ……………………. :</w:t>
      </w:r>
      <w:bookmarkStart w:id="0" w:name="_GoBack"/>
      <w:bookmarkEnd w:id="0"/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</w:t>
      </w:r>
      <w:r w:rsidRPr="00B12F90">
        <w:rPr>
          <w:rFonts w:ascii="Arial Narrow" w:hAnsi="Arial Narrow"/>
          <w:b/>
          <w:bCs/>
          <w:sz w:val="22"/>
          <w:szCs w:val="22"/>
        </w:rPr>
        <w:t>Aa</w:t>
      </w:r>
      <w:r>
        <w:rPr>
          <w:rFonts w:ascii="Arial Narrow" w:hAnsi="Arial Narrow"/>
          <w:sz w:val="22"/>
          <w:szCs w:val="22"/>
        </w:rPr>
        <w:t>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5421AD4E" w14:textId="0EFAE541" w:rsidR="00662873" w:rsidRDefault="00831C6A" w:rsidP="0017353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</w:t>
      </w:r>
      <w:r w:rsidRPr="00B12F90">
        <w:rPr>
          <w:rFonts w:ascii="Arial Narrow" w:hAnsi="Arial Narrow"/>
          <w:b/>
          <w:bCs/>
          <w:sz w:val="22"/>
          <w:szCs w:val="22"/>
        </w:rPr>
        <w:t>Av</w:t>
      </w:r>
      <w:r>
        <w:rPr>
          <w:rFonts w:ascii="Arial Narrow" w:hAnsi="Arial Narrow"/>
          <w:sz w:val="22"/>
          <w:szCs w:val="22"/>
        </w:rPr>
        <w:t>) en m² : …………………….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</w:t>
      </w:r>
      <w:r w:rsidRPr="00B12F90">
        <w:rPr>
          <w:rFonts w:ascii="Arial Narrow" w:hAnsi="Arial Narrow"/>
          <w:b/>
          <w:bCs/>
          <w:sz w:val="22"/>
          <w:szCs w:val="22"/>
        </w:rPr>
        <w:t>Aa</w:t>
      </w:r>
      <w:r>
        <w:rPr>
          <w:rFonts w:ascii="Arial Narrow" w:hAnsi="Arial Narrow"/>
          <w:sz w:val="22"/>
          <w:szCs w:val="22"/>
        </w:rPr>
        <w:t>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59F420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9FCEB37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BD7569" w:rsidRDefault="00400E5E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526B8F09" w14:textId="77777777" w:rsidR="001951EA" w:rsidRDefault="001951EA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1F02DCFE" w14:textId="2264A5D3" w:rsidR="0017353A" w:rsidRPr="0017353A" w:rsidRDefault="0017353A" w:rsidP="00BD7569">
      <w:pPr>
        <w:pStyle w:val="Paragraphedeliste"/>
        <w:ind w:left="993"/>
        <w:rPr>
          <w:rFonts w:ascii="Arial Narrow" w:hAnsi="Arial Narrow"/>
          <w:b/>
          <w:color w:val="7030A0"/>
          <w:sz w:val="22"/>
          <w:szCs w:val="22"/>
        </w:rPr>
      </w:pPr>
      <w:r w:rsidRPr="0017353A">
        <w:rPr>
          <w:rFonts w:ascii="Arial Narrow" w:hAnsi="Arial Narrow"/>
          <w:b/>
          <w:color w:val="7030A0"/>
          <w:sz w:val="22"/>
          <w:szCs w:val="22"/>
        </w:rPr>
        <w:t>Merci de bien vouloir nous consulter impérativement avant toute prescription de cet appareil, pour confirmation de sa faisabilité technique.</w:t>
      </w:r>
    </w:p>
    <w:p w14:paraId="4BE4C4F4" w14:textId="77777777" w:rsidR="0017353A" w:rsidRPr="00BD7569" w:rsidRDefault="0017353A" w:rsidP="00BD7569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6BFAA1E7" w14:textId="44A6E9FE" w:rsidR="001951EA" w:rsidRPr="00BD7569" w:rsidRDefault="001951EA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3104A201" w:rsidR="001951EA" w:rsidRPr="00BD7569" w:rsidRDefault="00BA6BD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f</w:t>
      </w:r>
      <w:r w:rsidR="001951EA" w:rsidRPr="00BD7569">
        <w:rPr>
          <w:rFonts w:ascii="Arial Narrow" w:hAnsi="Arial Narrow"/>
          <w:color w:val="7030A0"/>
          <w:sz w:val="22"/>
          <w:szCs w:val="22"/>
        </w:rPr>
        <w:t>ourniture et pose de l’EXUBAIE</w:t>
      </w:r>
      <w:r w:rsidR="0017353A">
        <w:rPr>
          <w:rFonts w:ascii="Arial Narrow" w:hAnsi="Arial Narrow"/>
          <w:color w:val="7030A0"/>
          <w:sz w:val="22"/>
          <w:szCs w:val="22"/>
        </w:rPr>
        <w:t xml:space="preserve"> VEC</w:t>
      </w:r>
      <w:r w:rsidR="001951EA" w:rsidRPr="00BD7569">
        <w:rPr>
          <w:rFonts w:ascii="Arial Narrow" w:hAnsi="Arial Narrow"/>
          <w:color w:val="7030A0"/>
          <w:sz w:val="22"/>
          <w:szCs w:val="22"/>
        </w:rPr>
        <w:t xml:space="preserve"> </w:t>
      </w:r>
      <w:r w:rsidRPr="00BD7569">
        <w:rPr>
          <w:rFonts w:ascii="Arial Narrow" w:hAnsi="Arial Narrow"/>
          <w:color w:val="7030A0"/>
          <w:sz w:val="22"/>
          <w:szCs w:val="22"/>
        </w:rPr>
        <w:t>au lot Menuiseries Extérieures ;</w:t>
      </w:r>
    </w:p>
    <w:p w14:paraId="5721D8C6" w14:textId="655ECC4D" w:rsidR="00BA6BDE" w:rsidRPr="00BD7569" w:rsidRDefault="00BA6BD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fourniture et pose du coffret de commande (DAC), des boutons</w:t>
      </w:r>
      <w:r w:rsidR="00531CCC" w:rsidRPr="00BD7569">
        <w:rPr>
          <w:rFonts w:ascii="Arial Narrow" w:hAnsi="Arial Narrow"/>
          <w:color w:val="7030A0"/>
          <w:sz w:val="22"/>
          <w:szCs w:val="22"/>
        </w:rPr>
        <w:t>,</w:t>
      </w:r>
      <w:r w:rsidRPr="00BD7569">
        <w:rPr>
          <w:rFonts w:ascii="Arial Narrow" w:hAnsi="Arial Narrow"/>
          <w:color w:val="7030A0"/>
          <w:sz w:val="22"/>
          <w:szCs w:val="22"/>
        </w:rPr>
        <w:t xml:space="preserve"> et des liaisons entre le coffret, les boutons et le(s) châssis au lot Menuiseries Extérieures ;</w:t>
      </w:r>
    </w:p>
    <w:p w14:paraId="2A44181B" w14:textId="3144908B" w:rsidR="001951EA" w:rsidRPr="00BD7569" w:rsidRDefault="00BA6BD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f</w:t>
      </w:r>
      <w:r w:rsidR="001951EA" w:rsidRPr="00BD7569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BD7569" w:rsidRDefault="00EB5BD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3728C06C" w:rsidR="001951EA" w:rsidRPr="00BD7569" w:rsidRDefault="001951EA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Le sens d’ouverture d’un châssis d’amenée d’air</w:t>
      </w:r>
      <w:r w:rsidR="00871C23" w:rsidRPr="00BD7569">
        <w:rPr>
          <w:rFonts w:ascii="Arial Narrow" w:hAnsi="Arial Narrow"/>
          <w:color w:val="7030A0"/>
          <w:sz w:val="22"/>
          <w:szCs w:val="22"/>
        </w:rPr>
        <w:t xml:space="preserve"> et/ou d’évacuation de fumées est dépendant :</w:t>
      </w:r>
    </w:p>
    <w:p w14:paraId="316AB0CC" w14:textId="7C76008E" w:rsidR="00871C23" w:rsidRPr="00BD7569" w:rsidRDefault="00871C23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de son environnement (épaisseur des murs, éléments architecturaux, etc…) qui peuvent influencer ses performances aérauliques ;</w:t>
      </w:r>
    </w:p>
    <w:p w14:paraId="56004F6E" w14:textId="02D41D33" w:rsidR="00871C23" w:rsidRPr="00BD7569" w:rsidRDefault="00871C23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de ses dimensions hors tout dormants et rapport hauteur / largeur (consultez nos fiches techniques).</w:t>
      </w:r>
    </w:p>
    <w:p w14:paraId="533816DE" w14:textId="77777777" w:rsidR="00871C23" w:rsidRPr="00BD7569" w:rsidRDefault="00871C2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4F414F0" w14:textId="7FED71EA" w:rsidR="00871C23" w:rsidRPr="00BD7569" w:rsidRDefault="00871C2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Remplissage verrier ou opaque ; une attention particulière doit être portée :</w:t>
      </w:r>
    </w:p>
    <w:p w14:paraId="29D21C0A" w14:textId="012DA4E9" w:rsidR="00871C23" w:rsidRPr="00BD7569" w:rsidRDefault="00871C23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à l’épaisseur admissible au niveau des pare</w:t>
      </w:r>
      <w:r w:rsidR="00B12F90">
        <w:rPr>
          <w:rFonts w:ascii="Arial Narrow" w:hAnsi="Arial Narrow"/>
          <w:color w:val="7030A0"/>
          <w:sz w:val="22"/>
          <w:szCs w:val="22"/>
        </w:rPr>
        <w:t>-</w:t>
      </w:r>
      <w:r w:rsidRPr="00BD7569">
        <w:rPr>
          <w:rFonts w:ascii="Arial Narrow" w:hAnsi="Arial Narrow"/>
          <w:color w:val="7030A0"/>
          <w:sz w:val="22"/>
          <w:szCs w:val="22"/>
        </w:rPr>
        <w:t>closes ;</w:t>
      </w:r>
    </w:p>
    <w:p w14:paraId="47B4E2BF" w14:textId="0E3BC35B" w:rsidR="00871C23" w:rsidRPr="00BD7569" w:rsidRDefault="00871C23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au poids total (remplissage + châssis) afin de rester dans les poids validés par nos PV (consultez nos fiches techniques).</w:t>
      </w:r>
    </w:p>
    <w:p w14:paraId="7E15D6F8" w14:textId="77777777" w:rsidR="00871C23" w:rsidRPr="00BD7569" w:rsidRDefault="00871C2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BD7569" w:rsidRDefault="00871C2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BD7569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BD7569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4C778785" w:rsidR="00871C23" w:rsidRPr="00BD7569" w:rsidRDefault="00382B6A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s</w:t>
      </w:r>
      <w:r w:rsidR="00EF341E" w:rsidRPr="00BD7569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BD7569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BD7569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574BDEE4" w:rsidR="00EF341E" w:rsidRPr="00BD7569" w:rsidRDefault="00382B6A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s</w:t>
      </w:r>
      <w:r w:rsidR="00EF341E" w:rsidRPr="00BD7569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BD7569" w:rsidRDefault="00EF341E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BD7569" w:rsidRDefault="00EF341E" w:rsidP="00BD7569">
      <w:p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BD7569" w:rsidRDefault="00EF341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BD7569" w:rsidRDefault="00EF341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1297089B" w14:textId="7E279EDE" w:rsidR="002C622F" w:rsidRPr="00BD7569" w:rsidRDefault="00EF341E" w:rsidP="00BD7569">
      <w:pPr>
        <w:ind w:left="993"/>
        <w:rPr>
          <w:rFonts w:ascii="Arial Narrow" w:hAnsi="Arial Narrow"/>
          <w:color w:val="7030A0"/>
        </w:rPr>
      </w:pPr>
      <w:r w:rsidRPr="00BD7569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BD7569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</w:p>
    <w:p w14:paraId="0740E100" w14:textId="19C7BF4E" w:rsidR="00FB459B" w:rsidRPr="004243B4" w:rsidRDefault="00FB459B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  <w:u w:val="single"/>
        </w:rPr>
      </w:pPr>
      <w:r w:rsidRPr="004243B4">
        <w:rPr>
          <w:rFonts w:ascii="Arial Narrow" w:hAnsi="Arial Narrow"/>
          <w:color w:val="7030A0"/>
          <w:sz w:val="22"/>
          <w:szCs w:val="22"/>
          <w:u w:val="single"/>
        </w:rPr>
        <w:t>Rappel de la gamme dimensionnelle EXUBAIE</w:t>
      </w:r>
      <w:r w:rsidR="0017353A" w:rsidRPr="004243B4">
        <w:rPr>
          <w:rFonts w:ascii="Arial Narrow" w:hAnsi="Arial Narrow"/>
          <w:color w:val="7030A0"/>
          <w:sz w:val="22"/>
          <w:szCs w:val="22"/>
          <w:u w:val="single"/>
        </w:rPr>
        <w:t xml:space="preserve"> VEC</w:t>
      </w:r>
      <w:r w:rsidRPr="004243B4">
        <w:rPr>
          <w:rFonts w:ascii="Arial Narrow" w:hAnsi="Arial Narrow"/>
          <w:color w:val="7030A0"/>
          <w:sz w:val="22"/>
          <w:szCs w:val="22"/>
          <w:u w:val="single"/>
        </w:rPr>
        <w:t xml:space="preserve"> (totalement sur mesure) :</w:t>
      </w:r>
    </w:p>
    <w:p w14:paraId="37A6EFC9" w14:textId="77777777" w:rsidR="004243B4" w:rsidRDefault="004243B4" w:rsidP="004243B4">
      <w:pPr>
        <w:pStyle w:val="Paragraphedeliste"/>
        <w:ind w:left="993"/>
        <w:rPr>
          <w:rFonts w:ascii="Arial Narrow" w:hAnsi="Arial Narrow"/>
          <w:b/>
          <w:color w:val="7030A0"/>
          <w:sz w:val="22"/>
          <w:szCs w:val="22"/>
        </w:rPr>
      </w:pPr>
      <w:r>
        <w:rPr>
          <w:rFonts w:ascii="Arial Narrow" w:hAnsi="Arial Narrow"/>
          <w:b/>
          <w:color w:val="7030A0"/>
          <w:sz w:val="22"/>
          <w:szCs w:val="22"/>
        </w:rPr>
        <w:t>EXUBAIE est fabriqué totalement sur mesures en fonction :</w:t>
      </w:r>
    </w:p>
    <w:p w14:paraId="1A49CD36" w14:textId="77777777" w:rsidR="004243B4" w:rsidRDefault="004243B4" w:rsidP="004243B4">
      <w:pPr>
        <w:pStyle w:val="Paragraphedeliste"/>
        <w:ind w:left="993"/>
        <w:rPr>
          <w:rFonts w:ascii="Arial Narrow" w:hAnsi="Arial Narrow"/>
          <w:b/>
          <w:color w:val="7030A0"/>
          <w:sz w:val="22"/>
          <w:szCs w:val="22"/>
        </w:rPr>
      </w:pPr>
    </w:p>
    <w:p w14:paraId="1C524645" w14:textId="474369AF" w:rsidR="004243B4" w:rsidRDefault="004243B4" w:rsidP="004243B4">
      <w:pPr>
        <w:pStyle w:val="Paragraphedeliste"/>
        <w:numPr>
          <w:ilvl w:val="0"/>
          <w:numId w:val="6"/>
        </w:numPr>
        <w:rPr>
          <w:rFonts w:ascii="Arial Narrow" w:hAnsi="Arial Narrow"/>
          <w:b/>
          <w:color w:val="7030A0"/>
          <w:sz w:val="22"/>
          <w:szCs w:val="22"/>
        </w:rPr>
      </w:pPr>
      <w:r>
        <w:rPr>
          <w:rFonts w:ascii="Arial Narrow" w:hAnsi="Arial Narrow"/>
          <w:b/>
          <w:color w:val="7030A0"/>
          <w:sz w:val="22"/>
          <w:szCs w:val="22"/>
        </w:rPr>
        <w:t>de minima et maxima dimensionnels inscrits dans nos P.V. et certifications,</w:t>
      </w:r>
    </w:p>
    <w:p w14:paraId="1B5E7AA5" w14:textId="77777777" w:rsidR="004243B4" w:rsidRDefault="004243B4" w:rsidP="004243B4">
      <w:pPr>
        <w:pStyle w:val="Paragraphedeliste"/>
        <w:numPr>
          <w:ilvl w:val="0"/>
          <w:numId w:val="6"/>
        </w:numPr>
        <w:rPr>
          <w:rFonts w:ascii="Arial Narrow" w:hAnsi="Arial Narrow"/>
          <w:b/>
          <w:color w:val="7030A0"/>
          <w:sz w:val="22"/>
          <w:szCs w:val="22"/>
        </w:rPr>
      </w:pPr>
      <w:r>
        <w:rPr>
          <w:rFonts w:ascii="Arial Narrow" w:hAnsi="Arial Narrow"/>
          <w:b/>
          <w:color w:val="7030A0"/>
          <w:sz w:val="22"/>
          <w:szCs w:val="22"/>
        </w:rPr>
        <w:t>du poids de l’ouvrant (remplissage verrier ou opaque),</w:t>
      </w:r>
    </w:p>
    <w:p w14:paraId="1293BA8D" w14:textId="77777777" w:rsidR="004243B4" w:rsidRDefault="004243B4" w:rsidP="004243B4">
      <w:pPr>
        <w:pStyle w:val="Paragraphedeliste"/>
        <w:numPr>
          <w:ilvl w:val="0"/>
          <w:numId w:val="6"/>
        </w:numPr>
        <w:rPr>
          <w:rFonts w:ascii="Arial Narrow" w:hAnsi="Arial Narrow"/>
          <w:b/>
          <w:color w:val="7030A0"/>
          <w:sz w:val="22"/>
          <w:szCs w:val="22"/>
        </w:rPr>
      </w:pPr>
      <w:r>
        <w:rPr>
          <w:rFonts w:ascii="Arial Narrow" w:hAnsi="Arial Narrow"/>
          <w:b/>
          <w:color w:val="7030A0"/>
          <w:sz w:val="22"/>
          <w:szCs w:val="22"/>
        </w:rPr>
        <w:t>de la manœuvre choisie,</w:t>
      </w:r>
    </w:p>
    <w:p w14:paraId="486865F3" w14:textId="77777777" w:rsidR="004243B4" w:rsidRDefault="004243B4" w:rsidP="004243B4">
      <w:pPr>
        <w:ind w:left="993"/>
        <w:rPr>
          <w:rFonts w:ascii="Arial Narrow" w:hAnsi="Arial Narrow"/>
          <w:b/>
          <w:color w:val="7030A0"/>
          <w:sz w:val="22"/>
          <w:szCs w:val="22"/>
        </w:rPr>
      </w:pPr>
      <w:proofErr w:type="gramStart"/>
      <w:r>
        <w:rPr>
          <w:rFonts w:ascii="Arial Narrow" w:hAnsi="Arial Narrow"/>
          <w:b/>
          <w:color w:val="7030A0"/>
          <w:sz w:val="22"/>
          <w:szCs w:val="22"/>
        </w:rPr>
        <w:t>l’ensemble</w:t>
      </w:r>
      <w:proofErr w:type="gramEnd"/>
      <w:r>
        <w:rPr>
          <w:rFonts w:ascii="Arial Narrow" w:hAnsi="Arial Narrow"/>
          <w:b/>
          <w:color w:val="7030A0"/>
          <w:sz w:val="22"/>
          <w:szCs w:val="22"/>
        </w:rPr>
        <w:t xml:space="preserve"> de ces paramètres définissant des épures de fonctionnement et des angles d’ouvertures.</w:t>
      </w:r>
    </w:p>
    <w:p w14:paraId="439E4E7E" w14:textId="77777777" w:rsidR="004243B4" w:rsidRPr="00BD7569" w:rsidRDefault="004243B4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5F046AEE" w14:textId="54F0C321" w:rsidR="00FB459B" w:rsidRPr="00BD7569" w:rsidRDefault="00FB459B" w:rsidP="00BD7569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BD7569">
        <w:rPr>
          <w:rFonts w:ascii="Arial Narrow" w:hAnsi="Arial Narrow"/>
          <w:i/>
          <w:color w:val="7030A0"/>
          <w:sz w:val="22"/>
          <w:szCs w:val="22"/>
        </w:rPr>
        <w:t>Nous consult</w:t>
      </w:r>
      <w:r w:rsidR="00BF0DB7" w:rsidRPr="00BD7569">
        <w:rPr>
          <w:rFonts w:ascii="Arial Narrow" w:hAnsi="Arial Narrow"/>
          <w:i/>
          <w:color w:val="7030A0"/>
          <w:sz w:val="22"/>
          <w:szCs w:val="22"/>
        </w:rPr>
        <w:t xml:space="preserve">er pour la faisabilité (notamment pour anglaises et françaises), les surfaces libres </w:t>
      </w:r>
      <w:r w:rsidRPr="00BD7569">
        <w:rPr>
          <w:rFonts w:ascii="Arial Narrow" w:hAnsi="Arial Narrow"/>
          <w:i/>
          <w:color w:val="7030A0"/>
          <w:sz w:val="22"/>
          <w:szCs w:val="22"/>
        </w:rPr>
        <w:t>et utiles.</w:t>
      </w:r>
    </w:p>
    <w:p w14:paraId="33AD7565" w14:textId="77777777" w:rsidR="00FB459B" w:rsidRPr="00153DD3" w:rsidRDefault="00FB459B" w:rsidP="00FB459B">
      <w:pPr>
        <w:rPr>
          <w:rFonts w:ascii="Arial Narrow" w:hAnsi="Arial Narrow"/>
        </w:rPr>
      </w:pPr>
    </w:p>
    <w:p w14:paraId="5F374E56" w14:textId="0AE62FB1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11"/>
      <w:footerReference w:type="default" r:id="rId12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522E5C" w14:textId="77777777" w:rsidR="001F2B53" w:rsidRDefault="001F2B53" w:rsidP="00095EF6">
      <w:pPr>
        <w:spacing w:after="0"/>
      </w:pPr>
      <w:r>
        <w:separator/>
      </w:r>
    </w:p>
  </w:endnote>
  <w:endnote w:type="continuationSeparator" w:id="0">
    <w:p w14:paraId="1C9D2390" w14:textId="77777777" w:rsidR="001F2B53" w:rsidRDefault="001F2B53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BD7569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BD7569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BD7569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C61145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C61145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BD7569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BD7569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BD7569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C61145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C61145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E92604" w14:textId="77777777" w:rsidR="001F2B53" w:rsidRDefault="001F2B53" w:rsidP="00095EF6">
      <w:pPr>
        <w:spacing w:after="0"/>
      </w:pPr>
      <w:r>
        <w:separator/>
      </w:r>
    </w:p>
  </w:footnote>
  <w:footnote w:type="continuationSeparator" w:id="0">
    <w:p w14:paraId="2A2C34C5" w14:textId="77777777" w:rsidR="001F2B53" w:rsidRDefault="001F2B53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3EA70ABA" w:rsidR="00095EF6" w:rsidRDefault="00241223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57B39EED" wp14:editId="52CDDD13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8B66C1"/>
    <w:multiLevelType w:val="hybridMultilevel"/>
    <w:tmpl w:val="2D880176"/>
    <w:lvl w:ilvl="0" w:tplc="5C42DD24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87669"/>
    <w:rsid w:val="00095EF6"/>
    <w:rsid w:val="00113908"/>
    <w:rsid w:val="00153DD3"/>
    <w:rsid w:val="0017353A"/>
    <w:rsid w:val="001951EA"/>
    <w:rsid w:val="001D3BB5"/>
    <w:rsid w:val="001F2B53"/>
    <w:rsid w:val="00241223"/>
    <w:rsid w:val="002A7F85"/>
    <w:rsid w:val="002C622F"/>
    <w:rsid w:val="0030578A"/>
    <w:rsid w:val="003066D1"/>
    <w:rsid w:val="00324625"/>
    <w:rsid w:val="00382B6A"/>
    <w:rsid w:val="003B6472"/>
    <w:rsid w:val="003D3ABD"/>
    <w:rsid w:val="00400E5E"/>
    <w:rsid w:val="004243B4"/>
    <w:rsid w:val="004A336E"/>
    <w:rsid w:val="00523B31"/>
    <w:rsid w:val="00531CCC"/>
    <w:rsid w:val="0058790D"/>
    <w:rsid w:val="005B3120"/>
    <w:rsid w:val="00662873"/>
    <w:rsid w:val="006822F0"/>
    <w:rsid w:val="006D43B2"/>
    <w:rsid w:val="007225A6"/>
    <w:rsid w:val="00816DC8"/>
    <w:rsid w:val="00831C6A"/>
    <w:rsid w:val="00871C23"/>
    <w:rsid w:val="0087785C"/>
    <w:rsid w:val="008C6549"/>
    <w:rsid w:val="008E7813"/>
    <w:rsid w:val="00902DFE"/>
    <w:rsid w:val="00932CE6"/>
    <w:rsid w:val="0094797E"/>
    <w:rsid w:val="00A05212"/>
    <w:rsid w:val="00AD1413"/>
    <w:rsid w:val="00B12F90"/>
    <w:rsid w:val="00B44395"/>
    <w:rsid w:val="00B571FF"/>
    <w:rsid w:val="00B64B5A"/>
    <w:rsid w:val="00BA6BDE"/>
    <w:rsid w:val="00BB3DF3"/>
    <w:rsid w:val="00BD7569"/>
    <w:rsid w:val="00BD7CB9"/>
    <w:rsid w:val="00BF0DB7"/>
    <w:rsid w:val="00C05472"/>
    <w:rsid w:val="00C47DA7"/>
    <w:rsid w:val="00C513B7"/>
    <w:rsid w:val="00C61145"/>
    <w:rsid w:val="00C81C5A"/>
    <w:rsid w:val="00C9295E"/>
    <w:rsid w:val="00D67085"/>
    <w:rsid w:val="00DA509A"/>
    <w:rsid w:val="00E171DD"/>
    <w:rsid w:val="00EB5BD3"/>
    <w:rsid w:val="00EC6E2D"/>
    <w:rsid w:val="00EF341E"/>
    <w:rsid w:val="00FA2EA2"/>
    <w:rsid w:val="00FB459B"/>
    <w:rsid w:val="00FB51C3"/>
    <w:rsid w:val="00FC4F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6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a4cf00-5960-43ac-a33c-a83032124fd6">
      <Value>1681</Value>
      <Value>1657</Value>
    </TaxCatchAll>
    <lcf76f155ced4ddcb4097134ff3c332f xmlns="d683d6e7-f9fe-4a3d-bcf9-6aa92ef0bc41">
      <Terms xmlns="http://schemas.microsoft.com/office/infopath/2007/PartnerControls"/>
    </lcf76f155ced4ddcb4097134ff3c332f>
    <MediaLengthInSeconds xmlns="d683d6e7-f9fe-4a3d-bcf9-6aa92ef0bc41" xsi:nil="true"/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UNID xmlns="d683d6e7-f9fe-4a3d-bcf9-6aa92ef0bc41">6F13C395F5A0F5B9C1258B2B0032DA16</UNID>
    <DateDebutValidite xmlns="d683d6e7-f9fe-4a3d-bcf9-6aa92ef0bc41" xsi:nil="true"/>
    <Produits xmlns="d683d6e7-f9fe-4a3d-bcf9-6aa92ef0bc41">
      <Value>Exubaie VEC</Value>
    </Produits>
    <Public xmlns="d683d6e7-f9fe-4a3d-bcf9-6aa92ef0bc41">true</Public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EXUBAIE VEC</TermName>
          <TermId xmlns="http://schemas.microsoft.com/office/infopath/2007/PartnerControls">b1b149f1-b105-421e-ac8b-e3f4783d6069</TermId>
        </TermInfo>
      </Terms>
    </hd7d4e1d6ac44ec9a516331119cfba52>
    <Destination xmlns="d683d6e7-f9fe-4a3d-bcf9-6aa92ef0bc41">
      <Value>FR</Value>
    </Destination>
    <Langue xmlns="d683d6e7-f9fe-4a3d-bcf9-6aa92ef0bc41">fr</Langue>
    <TypeNiveau5 xmlns="d683d6e7-f9fe-4a3d-bcf9-6aa92ef0bc41" xsi:nil="true"/>
    <TypeNiveau4 xmlns="d683d6e7-f9fe-4a3d-bcf9-6aa92ef0bc41">Descriptif produit</TypeNiveau4>
    <TypeNiveau3 xmlns="d683d6e7-f9fe-4a3d-bcf9-6aa92ef0bc41">EXUBAIE VEC</TypeNiveau3>
    <DateLimiteValidite xmlns="d683d6e7-f9fe-4a3d-bcf9-6aa92ef0bc41" xsi:nil="true"/>
    <TypeNiveau2 xmlns="d683d6e7-f9fe-4a3d-bcf9-6aa92ef0bc41">Appareils à vantaux / vantail</TypeNiveau2>
    <TypeNiveau1 xmlns="d683d6e7-f9fe-4a3d-bcf9-6aa92ef0bc41">02) Désenfumage Façade</TypeNiveau1>
  </documentManagement>
</p:properties>
</file>

<file path=customXml/itemProps1.xml><?xml version="1.0" encoding="utf-8"?>
<ds:datastoreItem xmlns:ds="http://schemas.openxmlformats.org/officeDocument/2006/customXml" ds:itemID="{3B54ECE9-4F63-48B5-97F1-F2F84C18F3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CFB8CB-3E64-4B93-882D-6F4C99915C41}"/>
</file>

<file path=customXml/itemProps3.xml><?xml version="1.0" encoding="utf-8"?>
<ds:datastoreItem xmlns:ds="http://schemas.openxmlformats.org/officeDocument/2006/customXml" ds:itemID="{FD163268-63DE-4289-B529-8F5F866851A9}"/>
</file>

<file path=customXml/itemProps4.xml><?xml version="1.0" encoding="utf-8"?>
<ds:datastoreItem xmlns:ds="http://schemas.openxmlformats.org/officeDocument/2006/customXml" ds:itemID="{BEE28D60-A73E-4B63-9BE2-DCA077BCB6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714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Exubaie VEC</dc:title>
  <dc:subject>Objet :</dc:subject>
  <dc:creator>Dominique BOURSIER</dc:creator>
  <cp:lastModifiedBy>Dominique BOURSIER</cp:lastModifiedBy>
  <cp:revision>6</cp:revision>
  <cp:lastPrinted>2012-07-05T11:47:00Z</cp:lastPrinted>
  <dcterms:created xsi:type="dcterms:W3CDTF">2018-07-19T14:19:00Z</dcterms:created>
  <dcterms:modified xsi:type="dcterms:W3CDTF">2018-07-20T08:48:00Z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0x010100B0D4BBCAC9E6B84BAFB2A1270CDFD1DB</vt:lpwstr>
  </property>
  <property fmtid="{D5CDD505-2E9C-101B-9397-08002B2CF9AE}" pid="3" name="Order">
    <vt:r8>6611800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TypeDocument">
    <vt:lpwstr>1657;#Descriptif produit|44281c6e-e486-49c1-8567-fea34e37bf37</vt:lpwstr>
  </property>
  <property fmtid="{D5CDD505-2E9C-101B-9397-08002B2CF9AE}" pid="14" name="Categorie">
    <vt:lpwstr>1681;#EXUBAIE VEC|b1b149f1-b105-421e-ac8b-e3f4783d6069</vt:lpwstr>
  </property>
</Properties>
</file>